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C1B91" w14:textId="77777777" w:rsidR="001D1FEE" w:rsidRDefault="001D1FEE" w:rsidP="001D1FEE">
      <w:pPr>
        <w:jc w:val="center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67A0990C" wp14:editId="171C4AA3">
            <wp:extent cx="752475" cy="838200"/>
            <wp:effectExtent l="0" t="0" r="9525" b="0"/>
            <wp:docPr id="1" name="Immagine 1" descr="!cid_image001_jpg@01CCD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!cid_image001_jpg@01CCD1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A85E9" w14:textId="77777777" w:rsidR="001D1FEE" w:rsidRDefault="001D1FEE" w:rsidP="001D1FEE">
      <w:pPr>
        <w:jc w:val="center"/>
        <w:rPr>
          <w:rFonts w:eastAsia="Times New Roman"/>
          <w:b/>
          <w:bCs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Cs w:val="24"/>
          <w:lang w:eastAsia="it-IT"/>
        </w:rPr>
        <w:t>ORDINE DEI FARMACISTI</w:t>
      </w:r>
    </w:p>
    <w:p w14:paraId="16FFF544" w14:textId="77777777" w:rsidR="001D1FEE" w:rsidRDefault="001D1FEE" w:rsidP="001D1FEE">
      <w:pPr>
        <w:jc w:val="center"/>
        <w:rPr>
          <w:rFonts w:eastAsia="Times New Roman"/>
          <w:sz w:val="22"/>
          <w:lang w:eastAsia="it-IT"/>
        </w:rPr>
      </w:pPr>
      <w:r>
        <w:rPr>
          <w:rFonts w:ascii="Arial" w:eastAsia="Times New Roman" w:hAnsi="Arial" w:cs="Arial"/>
          <w:sz w:val="22"/>
          <w:lang w:eastAsia="it-IT"/>
        </w:rPr>
        <w:t>DELLA PROVINCIA DI ROVIGO</w:t>
      </w:r>
    </w:p>
    <w:p w14:paraId="7470FF53" w14:textId="77777777" w:rsidR="001D1FEE" w:rsidRDefault="001D1FEE" w:rsidP="001D1FEE">
      <w:pPr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Via Alberto Mario, 2 - 45100 ROVIGO - Telefono 0425</w:t>
      </w:r>
      <w:r>
        <w:rPr>
          <w:rFonts w:ascii="Arial" w:eastAsia="Times New Roman" w:hAnsi="Arial" w:cs="Arial"/>
          <w:color w:val="000080"/>
          <w:sz w:val="16"/>
          <w:szCs w:val="16"/>
          <w:lang w:eastAsia="it-IT"/>
        </w:rPr>
        <w:t>/</w:t>
      </w:r>
      <w:r>
        <w:rPr>
          <w:rFonts w:ascii="Arial" w:eastAsia="Times New Roman" w:hAnsi="Arial" w:cs="Arial"/>
          <w:sz w:val="16"/>
          <w:szCs w:val="16"/>
          <w:lang w:eastAsia="it-IT"/>
        </w:rPr>
        <w:t>23903 - Fax 0425/23903</w:t>
      </w:r>
    </w:p>
    <w:p w14:paraId="2E001A40" w14:textId="77777777" w:rsidR="001D1FEE" w:rsidRDefault="001D1FEE" w:rsidP="001D1FEE">
      <w:pPr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 -  E-Mail: </w:t>
      </w:r>
      <w:hyperlink r:id="rId5" w:history="1">
        <w:r>
          <w:rPr>
            <w:rStyle w:val="Collegamentoipertestuale"/>
            <w:rFonts w:ascii="Arial" w:eastAsia="Times New Roman" w:hAnsi="Arial" w:cs="Arial"/>
            <w:sz w:val="16"/>
            <w:szCs w:val="16"/>
            <w:lang w:eastAsia="it-IT"/>
          </w:rPr>
          <w:t>info@ordinefarmacistirovigo.it</w:t>
        </w:r>
      </w:hyperlink>
      <w:r>
        <w:rPr>
          <w:rFonts w:ascii="Arial" w:eastAsia="Times New Roman" w:hAnsi="Arial" w:cs="Arial"/>
          <w:sz w:val="16"/>
          <w:szCs w:val="16"/>
          <w:lang w:eastAsia="it-IT"/>
        </w:rPr>
        <w:t xml:space="preserve">  - </w:t>
      </w:r>
      <w:hyperlink r:id="rId6" w:history="1">
        <w:r>
          <w:rPr>
            <w:rStyle w:val="Collegamentoipertestuale"/>
            <w:rFonts w:ascii="Arial" w:eastAsia="Times New Roman" w:hAnsi="Arial" w:cs="Arial"/>
            <w:sz w:val="16"/>
            <w:szCs w:val="16"/>
            <w:lang w:eastAsia="it-IT"/>
          </w:rPr>
          <w:t>ordinefarmacistiro@pec.fofi.it</w:t>
        </w:r>
      </w:hyperlink>
    </w:p>
    <w:p w14:paraId="54FBCFE8" w14:textId="77777777" w:rsidR="001D1FEE" w:rsidRDefault="001D1FEE" w:rsidP="001D1FEE">
      <w:pPr>
        <w:jc w:val="center"/>
        <w:rPr>
          <w:rFonts w:eastAsia="Times New Roman"/>
          <w:szCs w:val="24"/>
          <w:lang w:eastAsia="it-IT"/>
        </w:rPr>
      </w:pPr>
    </w:p>
    <w:p w14:paraId="5B63DC22" w14:textId="77777777" w:rsidR="001D1FEE" w:rsidRDefault="001D1FEE" w:rsidP="001D1FEE"/>
    <w:p w14:paraId="2100F0ED" w14:textId="4385A716" w:rsidR="001D1FEE" w:rsidRDefault="001D1FEE" w:rsidP="001D1FEE">
      <w:r>
        <w:t xml:space="preserve">PROT. N. </w:t>
      </w:r>
      <w:r w:rsidR="00E913CA">
        <w:t>202300019</w:t>
      </w:r>
    </w:p>
    <w:p w14:paraId="3C276F24" w14:textId="77777777" w:rsidR="001D1FEE" w:rsidRDefault="001D1FEE" w:rsidP="001D1FEE"/>
    <w:p w14:paraId="4FDF9703" w14:textId="77777777" w:rsidR="001D1FEE" w:rsidRDefault="001D1FEE" w:rsidP="001D1FEE">
      <w:pPr>
        <w:jc w:val="right"/>
      </w:pPr>
      <w:r>
        <w:t>Rovigo, 27 febbraio 2023</w:t>
      </w:r>
    </w:p>
    <w:p w14:paraId="4FB12D40" w14:textId="77777777" w:rsidR="001D1FEE" w:rsidRDefault="001D1FEE" w:rsidP="001D1FEE"/>
    <w:p w14:paraId="5B21BDF3" w14:textId="77777777" w:rsidR="001D1FEE" w:rsidRDefault="001D1FEE" w:rsidP="001D1FEE">
      <w:r>
        <w:t>Circolare n. 2/2023</w:t>
      </w:r>
    </w:p>
    <w:p w14:paraId="3880FAFB" w14:textId="77777777" w:rsidR="001D1FEE" w:rsidRDefault="001D1FEE" w:rsidP="001D1FEE"/>
    <w:p w14:paraId="472931A5" w14:textId="77777777" w:rsidR="001D1FEE" w:rsidRDefault="001D1FEE" w:rsidP="001D1FEE">
      <w:pPr>
        <w:jc w:val="right"/>
      </w:pPr>
      <w:r>
        <w:t xml:space="preserve">Ai Direttori delle Farmacie </w:t>
      </w:r>
    </w:p>
    <w:p w14:paraId="12626534" w14:textId="16D1356B" w:rsidR="001D1FEE" w:rsidRDefault="00E913CA" w:rsidP="001D1FEE">
      <w:pPr>
        <w:jc w:val="right"/>
      </w:pPr>
      <w:r>
        <w:t>d</w:t>
      </w:r>
      <w:r w:rsidR="001D1FEE">
        <w:t>ella Provincia di Rovigo</w:t>
      </w:r>
    </w:p>
    <w:p w14:paraId="63D142B2" w14:textId="77777777" w:rsidR="001D1FEE" w:rsidRDefault="001D1FEE" w:rsidP="001D1FEE"/>
    <w:p w14:paraId="6DF89974" w14:textId="77777777" w:rsidR="001D1FEE" w:rsidRDefault="001D1FEE" w:rsidP="001D1FEE"/>
    <w:p w14:paraId="7523DB77" w14:textId="77777777" w:rsidR="001D1FEE" w:rsidRDefault="001D1FEE" w:rsidP="001D1FEE">
      <w:r>
        <w:t>Oggetto: Distributori automatici</w:t>
      </w:r>
      <w:r w:rsidR="00FB75A6">
        <w:t xml:space="preserve"> e loro contenuto.</w:t>
      </w:r>
    </w:p>
    <w:p w14:paraId="7BA76CD2" w14:textId="77777777" w:rsidR="00FB75A6" w:rsidRDefault="00FB75A6" w:rsidP="00FB75A6">
      <w:pPr>
        <w:rPr>
          <w:szCs w:val="24"/>
        </w:rPr>
      </w:pPr>
    </w:p>
    <w:p w14:paraId="6106B996" w14:textId="77777777" w:rsidR="00FB75A6" w:rsidRDefault="00FB75A6" w:rsidP="00FB75A6">
      <w:pPr>
        <w:jc w:val="both"/>
        <w:rPr>
          <w:szCs w:val="24"/>
        </w:rPr>
      </w:pPr>
      <w:r>
        <w:rPr>
          <w:szCs w:val="24"/>
        </w:rPr>
        <w:t>Si ricorda che,</w:t>
      </w:r>
      <w:r w:rsidRPr="00FB75A6">
        <w:rPr>
          <w:szCs w:val="24"/>
        </w:rPr>
        <w:t xml:space="preserve"> </w:t>
      </w:r>
      <w:r>
        <w:rPr>
          <w:szCs w:val="24"/>
        </w:rPr>
        <w:t>s</w:t>
      </w:r>
      <w:r w:rsidRPr="00FB75A6">
        <w:rPr>
          <w:szCs w:val="24"/>
        </w:rPr>
        <w:t>ulla base delle disposizioni vigenti, è vietata la dispensazione dei medicinali attraverso distributori automatici, ovunque collocati. L’articolo 122 del R.D. 27 luglio 1934, n. 1265 (TULS), infatti, stabilisce espressamente che “la vendita al pubblico di medicinali a dose o forma di medicamento non è permessa che ai farmacisti e deve essere effettuata nella farmacia sotto la responsabilit</w:t>
      </w:r>
      <w:r>
        <w:rPr>
          <w:szCs w:val="24"/>
        </w:rPr>
        <w:t>à del titolare della medesima.”</w:t>
      </w:r>
    </w:p>
    <w:p w14:paraId="5A0A8EBA" w14:textId="69E42726" w:rsidR="00FB75A6" w:rsidRDefault="00FB75A6" w:rsidP="00FB75A6">
      <w:pPr>
        <w:jc w:val="both"/>
        <w:rPr>
          <w:szCs w:val="24"/>
        </w:rPr>
      </w:pPr>
      <w:r w:rsidRPr="00FB75A6">
        <w:rPr>
          <w:szCs w:val="24"/>
        </w:rPr>
        <w:t xml:space="preserve">Attualmente, infatti, le modalità previste e regolate dalla legge – e pertanto consentite – di cessione al pubblico di SOP e OTC sono la dispensazione al “banco” e il commercio elettronico, quest’ultimo disciplinato con rigore e dettagli dall’art. 112-quater del </w:t>
      </w:r>
      <w:r w:rsidR="00E913CA" w:rsidRPr="00FB75A6">
        <w:rPr>
          <w:szCs w:val="24"/>
        </w:rPr>
        <w:t>D.lgs.</w:t>
      </w:r>
      <w:r w:rsidRPr="00FB75A6">
        <w:rPr>
          <w:szCs w:val="24"/>
        </w:rPr>
        <w:t xml:space="preserve"> 219/2006, aggiunto dal </w:t>
      </w:r>
      <w:r w:rsidR="00E913CA">
        <w:rPr>
          <w:szCs w:val="24"/>
        </w:rPr>
        <w:t>D</w:t>
      </w:r>
      <w:r w:rsidR="00E913CA" w:rsidRPr="00FB75A6">
        <w:rPr>
          <w:szCs w:val="24"/>
        </w:rPr>
        <w:t>.lgs.</w:t>
      </w:r>
      <w:r w:rsidRPr="00FB75A6">
        <w:rPr>
          <w:szCs w:val="24"/>
        </w:rPr>
        <w:t xml:space="preserve"> 17/2014. </w:t>
      </w:r>
    </w:p>
    <w:p w14:paraId="62124A3D" w14:textId="77777777" w:rsidR="00FB75A6" w:rsidRDefault="00FB75A6" w:rsidP="00FB75A6">
      <w:pPr>
        <w:jc w:val="both"/>
        <w:rPr>
          <w:szCs w:val="24"/>
        </w:rPr>
      </w:pPr>
      <w:r w:rsidRPr="00FB75A6">
        <w:rPr>
          <w:szCs w:val="24"/>
          <w:highlight w:val="yellow"/>
        </w:rPr>
        <w:t>Quindi, la distribuzione di OTC e SOP mediante un distributore automatico è una pratica illecita</w:t>
      </w:r>
      <w:r>
        <w:rPr>
          <w:szCs w:val="24"/>
        </w:rPr>
        <w:t>.</w:t>
      </w:r>
    </w:p>
    <w:p w14:paraId="72B6E9BD" w14:textId="77777777" w:rsidR="00FB75A6" w:rsidRDefault="00FB75A6" w:rsidP="00FB75A6">
      <w:pPr>
        <w:jc w:val="both"/>
        <w:rPr>
          <w:szCs w:val="24"/>
        </w:rPr>
      </w:pPr>
      <w:r w:rsidRPr="00FB75A6">
        <w:rPr>
          <w:szCs w:val="24"/>
        </w:rPr>
        <w:t>La dispensazione di medicinali attraverso distributori automatici comporta l’applicazione della sanzione amministrativa da € 51,65 ad € 516,46, sempre che la condotta non integri gli estremi di un reato (art. 348 c.p. - esercizio abusivo della professione; art. 443 c.p. – commercio o somminis</w:t>
      </w:r>
      <w:r>
        <w:rPr>
          <w:szCs w:val="24"/>
        </w:rPr>
        <w:t>trazione di medicinali guasti).</w:t>
      </w:r>
    </w:p>
    <w:p w14:paraId="6E31E0DB" w14:textId="77777777" w:rsidR="001D1FEE" w:rsidRPr="00FB75A6" w:rsidRDefault="00FB75A6" w:rsidP="00FB75A6">
      <w:pPr>
        <w:jc w:val="both"/>
        <w:rPr>
          <w:szCs w:val="24"/>
        </w:rPr>
      </w:pPr>
      <w:r w:rsidRPr="00FB75A6">
        <w:rPr>
          <w:szCs w:val="24"/>
        </w:rPr>
        <w:t>Per quel che riguarda i prodotti parafarmaceutici, questi possono essere inseriti all’interno dei distributori.</w:t>
      </w:r>
      <w:r>
        <w:rPr>
          <w:szCs w:val="24"/>
        </w:rPr>
        <w:t xml:space="preserve"> Ovviamente possono essere inseriti gli integratori alimentari e tutti gli articoli che non siano classificati come farmaci.</w:t>
      </w:r>
    </w:p>
    <w:p w14:paraId="0A8C32AA" w14:textId="77777777" w:rsidR="001D1FEE" w:rsidRDefault="001D1FEE" w:rsidP="001D1FEE"/>
    <w:p w14:paraId="3F805609" w14:textId="77777777" w:rsidR="001D1FEE" w:rsidRDefault="001D1FEE" w:rsidP="001D1FEE">
      <w:r>
        <w:t>Cordiali Saluti.</w:t>
      </w:r>
    </w:p>
    <w:p w14:paraId="39716C8A" w14:textId="77777777" w:rsidR="00F72FF8" w:rsidRDefault="00F72FF8"/>
    <w:p w14:paraId="56A734C7" w14:textId="654DBAF7" w:rsidR="00E924AE" w:rsidRDefault="00E913CA" w:rsidP="00E913CA">
      <w:pPr>
        <w:jc w:val="center"/>
      </w:pPr>
      <w:r>
        <w:rPr>
          <w:rFonts w:ascii="Calibri" w:hAnsi="Calibri" w:cs="Calibri"/>
          <w:b/>
          <w:bCs/>
          <w:noProof/>
          <w:sz w:val="22"/>
        </w:rPr>
        <w:drawing>
          <wp:inline distT="0" distB="0" distL="0" distR="0" wp14:anchorId="7E9DCC30" wp14:editId="73E64E10">
            <wp:extent cx="4556760" cy="929640"/>
            <wp:effectExtent l="0" t="0" r="15240" b="381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24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FEE"/>
    <w:rsid w:val="001D1FEE"/>
    <w:rsid w:val="00352A59"/>
    <w:rsid w:val="00E913CA"/>
    <w:rsid w:val="00E924AE"/>
    <w:rsid w:val="00F72FF8"/>
    <w:rsid w:val="00FB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E465"/>
  <w15:docId w15:val="{A8FC3F35-859B-41F1-8885-4EA66340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EE"/>
    <w:rPr>
      <w:rFonts w:eastAsia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D1FE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1F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1FE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5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9484B.CCAA4C0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dinefarmacistiro@pec.fofi.it" TargetMode="External"/><Relationship Id="rId5" Type="http://schemas.openxmlformats.org/officeDocument/2006/relationships/hyperlink" Target="mailto:info@ordinefarmacistirovigo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STAZIONE2</dc:creator>
  <cp:lastModifiedBy>Alberto Melloncelli</cp:lastModifiedBy>
  <cp:revision>3</cp:revision>
  <dcterms:created xsi:type="dcterms:W3CDTF">2023-02-27T09:52:00Z</dcterms:created>
  <dcterms:modified xsi:type="dcterms:W3CDTF">2023-02-27T09:52:00Z</dcterms:modified>
</cp:coreProperties>
</file>